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5592" w:rsidRDefault="00CC5592" w:rsidP="00CC5592">
      <w:pPr>
        <w:pStyle w:val="ConsPlusNormal"/>
        <w:widowControl/>
        <w:ind w:firstLine="0"/>
        <w:jc w:val="right"/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CC5592" w:rsidTr="001138AC">
        <w:tc>
          <w:tcPr>
            <w:tcW w:w="4785" w:type="dxa"/>
          </w:tcPr>
          <w:p w:rsidR="00CC5592" w:rsidRDefault="00CC5592" w:rsidP="001138AC">
            <w:pPr>
              <w:pStyle w:val="ConsPlusNormal"/>
              <w:widowControl/>
              <w:ind w:firstLine="0"/>
              <w:jc w:val="right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C5592" w:rsidRPr="00CC5592" w:rsidRDefault="00CC5592" w:rsidP="00CC5592">
            <w:pPr>
              <w:pStyle w:val="ConsPlusNormal"/>
              <w:widowControl/>
              <w:spacing w:line="240" w:lineRule="exact"/>
              <w:ind w:firstLine="0"/>
              <w:jc w:val="center"/>
              <w:outlineLvl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CC5592">
              <w:rPr>
                <w:rFonts w:ascii="Times New Roman" w:hAnsi="Times New Roman" w:cs="Times New Roman"/>
                <w:sz w:val="28"/>
                <w:szCs w:val="24"/>
              </w:rPr>
              <w:t>УТВЕРЖДЕНА</w:t>
            </w:r>
          </w:p>
          <w:p w:rsidR="00CC5592" w:rsidRPr="00CC5592" w:rsidRDefault="00CC5592" w:rsidP="001138AC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CC5592">
              <w:rPr>
                <w:rFonts w:ascii="Times New Roman" w:hAnsi="Times New Roman" w:cs="Times New Roman"/>
                <w:sz w:val="28"/>
                <w:szCs w:val="24"/>
              </w:rPr>
              <w:t>постановлением администрации</w:t>
            </w:r>
          </w:p>
          <w:p w:rsidR="00CC5592" w:rsidRPr="00CC5592" w:rsidRDefault="00CC5592" w:rsidP="001138AC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4"/>
              </w:rPr>
            </w:pPr>
            <w:r w:rsidRPr="00CC5592">
              <w:rPr>
                <w:rFonts w:ascii="Times New Roman" w:hAnsi="Times New Roman" w:cs="Times New Roman"/>
                <w:sz w:val="28"/>
                <w:szCs w:val="24"/>
              </w:rPr>
              <w:t>Шпаковского муниципального</w:t>
            </w:r>
          </w:p>
          <w:p w:rsidR="00CC5592" w:rsidRDefault="00CC5592" w:rsidP="001138AC">
            <w:pPr>
              <w:pStyle w:val="ConsPlusNormal"/>
              <w:widowControl/>
              <w:spacing w:line="240" w:lineRule="exact"/>
              <w:ind w:firstLine="0"/>
              <w:outlineLvl w:val="0"/>
              <w:rPr>
                <w:rFonts w:ascii="Times New Roman" w:hAnsi="Times New Roman" w:cs="Times New Roman"/>
                <w:sz w:val="28"/>
                <w:szCs w:val="24"/>
              </w:rPr>
            </w:pPr>
            <w:r w:rsidRPr="00CC5592">
              <w:rPr>
                <w:rFonts w:ascii="Times New Roman" w:hAnsi="Times New Roman" w:cs="Times New Roman"/>
                <w:sz w:val="28"/>
                <w:szCs w:val="24"/>
              </w:rPr>
              <w:t>района Ставропольского края</w:t>
            </w:r>
          </w:p>
          <w:p w:rsidR="009501BA" w:rsidRDefault="009501BA" w:rsidP="001138AC">
            <w:pPr>
              <w:pStyle w:val="ConsPlusNormal"/>
              <w:widowControl/>
              <w:spacing w:line="240" w:lineRule="exact"/>
              <w:ind w:firstLine="0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4"/>
              </w:rPr>
              <w:t>21 ноября 2013 г. № 848</w:t>
            </w:r>
          </w:p>
        </w:tc>
      </w:tr>
    </w:tbl>
    <w:p w:rsidR="00CC5592" w:rsidRDefault="00CC5592" w:rsidP="00CC5592">
      <w:pPr>
        <w:pStyle w:val="ConsPlusNormal"/>
        <w:widowControl/>
        <w:ind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CC5592" w:rsidRDefault="00CC5592" w:rsidP="00CC559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</w:p>
    <w:p w:rsidR="00C04C4D" w:rsidRPr="00ED12E2" w:rsidRDefault="00C04C4D" w:rsidP="00CC5592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C5592" w:rsidRPr="00C04C4D" w:rsidRDefault="00CC5592" w:rsidP="00C04C4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4"/>
        </w:rPr>
      </w:pPr>
      <w:r w:rsidRPr="00C04C4D">
        <w:rPr>
          <w:rFonts w:ascii="Times New Roman" w:hAnsi="Times New Roman" w:cs="Times New Roman"/>
          <w:b w:val="0"/>
          <w:sz w:val="28"/>
          <w:szCs w:val="24"/>
        </w:rPr>
        <w:t xml:space="preserve">ВЕДОМСТВЕННАЯ ЦЕЛЕВАЯ ПРОГРАММА </w:t>
      </w:r>
    </w:p>
    <w:p w:rsidR="00CC5592" w:rsidRPr="00C04C4D" w:rsidRDefault="00CC5592" w:rsidP="00C04C4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4"/>
        </w:rPr>
      </w:pPr>
      <w:r w:rsidRPr="00C04C4D">
        <w:rPr>
          <w:rFonts w:ascii="Times New Roman" w:hAnsi="Times New Roman" w:cs="Times New Roman"/>
          <w:b w:val="0"/>
          <w:sz w:val="28"/>
          <w:szCs w:val="24"/>
        </w:rPr>
        <w:t>Шпаковского муниципального района Ставропольского края</w:t>
      </w:r>
    </w:p>
    <w:p w:rsidR="00CC5592" w:rsidRPr="00C04C4D" w:rsidRDefault="00CC5592" w:rsidP="00C04C4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4"/>
        </w:rPr>
      </w:pPr>
      <w:r w:rsidRPr="00C04C4D">
        <w:rPr>
          <w:rFonts w:ascii="Times New Roman" w:hAnsi="Times New Roman" w:cs="Times New Roman"/>
          <w:b w:val="0"/>
          <w:sz w:val="28"/>
          <w:szCs w:val="24"/>
        </w:rPr>
        <w:t>«</w:t>
      </w:r>
      <w:r w:rsidR="00C04C4D" w:rsidRPr="00C04C4D">
        <w:rPr>
          <w:rFonts w:ascii="Times New Roman" w:hAnsi="Times New Roman" w:cs="Times New Roman"/>
          <w:b w:val="0"/>
          <w:sz w:val="28"/>
          <w:szCs w:val="24"/>
        </w:rPr>
        <w:t>Повышение</w:t>
      </w:r>
      <w:r w:rsidRPr="00C04C4D">
        <w:rPr>
          <w:rFonts w:ascii="Times New Roman" w:hAnsi="Times New Roman" w:cs="Times New Roman"/>
          <w:b w:val="0"/>
          <w:sz w:val="28"/>
          <w:szCs w:val="24"/>
        </w:rPr>
        <w:t xml:space="preserve"> </w:t>
      </w:r>
      <w:r w:rsidR="00C04C4D" w:rsidRPr="00C04C4D">
        <w:rPr>
          <w:rFonts w:ascii="Times New Roman" w:hAnsi="Times New Roman" w:cs="Times New Roman"/>
          <w:b w:val="0"/>
          <w:sz w:val="28"/>
          <w:szCs w:val="24"/>
        </w:rPr>
        <w:t>безопасности дорожного движения</w:t>
      </w:r>
    </w:p>
    <w:p w:rsidR="00CC5592" w:rsidRPr="00C04C4D" w:rsidRDefault="00C04C4D" w:rsidP="00C04C4D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b w:val="0"/>
          <w:sz w:val="28"/>
          <w:szCs w:val="24"/>
        </w:rPr>
      </w:pPr>
      <w:r w:rsidRPr="00C04C4D">
        <w:rPr>
          <w:rFonts w:ascii="Times New Roman" w:hAnsi="Times New Roman" w:cs="Times New Roman"/>
          <w:b w:val="0"/>
          <w:sz w:val="28"/>
          <w:szCs w:val="24"/>
        </w:rPr>
        <w:t>в</w:t>
      </w:r>
      <w:r w:rsidR="00CC5592" w:rsidRPr="00C04C4D">
        <w:rPr>
          <w:rFonts w:ascii="Times New Roman" w:hAnsi="Times New Roman" w:cs="Times New Roman"/>
          <w:b w:val="0"/>
          <w:sz w:val="28"/>
          <w:szCs w:val="24"/>
        </w:rPr>
        <w:t xml:space="preserve"> </w:t>
      </w:r>
      <w:r w:rsidRPr="00C04C4D">
        <w:rPr>
          <w:rFonts w:ascii="Times New Roman" w:hAnsi="Times New Roman" w:cs="Times New Roman"/>
          <w:b w:val="0"/>
          <w:sz w:val="28"/>
          <w:szCs w:val="24"/>
        </w:rPr>
        <w:t>Шпаковском</w:t>
      </w:r>
      <w:r w:rsidR="00CC5592" w:rsidRPr="00C04C4D">
        <w:rPr>
          <w:rFonts w:ascii="Times New Roman" w:hAnsi="Times New Roman" w:cs="Times New Roman"/>
          <w:b w:val="0"/>
          <w:sz w:val="28"/>
          <w:szCs w:val="24"/>
        </w:rPr>
        <w:t xml:space="preserve"> </w:t>
      </w:r>
      <w:r w:rsidRPr="00C04C4D">
        <w:rPr>
          <w:rFonts w:ascii="Times New Roman" w:hAnsi="Times New Roman" w:cs="Times New Roman"/>
          <w:b w:val="0"/>
          <w:sz w:val="28"/>
          <w:szCs w:val="24"/>
        </w:rPr>
        <w:t>районе на 2014 - 2016 годы</w:t>
      </w:r>
      <w:r w:rsidR="00CC5592" w:rsidRPr="00C04C4D">
        <w:rPr>
          <w:rFonts w:ascii="Times New Roman" w:hAnsi="Times New Roman" w:cs="Times New Roman"/>
          <w:b w:val="0"/>
          <w:sz w:val="28"/>
          <w:szCs w:val="24"/>
        </w:rPr>
        <w:t>»</w:t>
      </w:r>
    </w:p>
    <w:p w:rsidR="00CC5592" w:rsidRDefault="00CC5592" w:rsidP="00C04C4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4"/>
        </w:rPr>
      </w:pPr>
    </w:p>
    <w:p w:rsidR="00C04C4D" w:rsidRPr="00C04C4D" w:rsidRDefault="00C04C4D" w:rsidP="00C04C4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4"/>
        </w:rPr>
      </w:pPr>
    </w:p>
    <w:p w:rsidR="00CC5592" w:rsidRPr="00C04C4D" w:rsidRDefault="00CC5592" w:rsidP="00C04C4D">
      <w:pPr>
        <w:pStyle w:val="ConsPlusNormal"/>
        <w:widowControl/>
        <w:spacing w:line="240" w:lineRule="exact"/>
        <w:ind w:firstLine="0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C04C4D">
        <w:rPr>
          <w:rFonts w:ascii="Times New Roman" w:hAnsi="Times New Roman" w:cs="Times New Roman"/>
          <w:sz w:val="28"/>
          <w:szCs w:val="24"/>
        </w:rPr>
        <w:t>ПАСПОРТ</w:t>
      </w:r>
    </w:p>
    <w:p w:rsidR="00CC5592" w:rsidRPr="00C04C4D" w:rsidRDefault="00CC5592" w:rsidP="00C04C4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4"/>
        </w:rPr>
      </w:pPr>
      <w:r w:rsidRPr="00C04C4D">
        <w:rPr>
          <w:rFonts w:ascii="Times New Roman" w:hAnsi="Times New Roman" w:cs="Times New Roman"/>
          <w:sz w:val="28"/>
          <w:szCs w:val="24"/>
        </w:rPr>
        <w:t>ведомственной целевой программы Шпаковского муниципального района Ставропольского края «Повышение безопасности дорожного движения в Шпаковском районе на 2014-2016 годы»</w:t>
      </w:r>
    </w:p>
    <w:p w:rsidR="00CC5592" w:rsidRDefault="00CC5592" w:rsidP="00CC559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6628"/>
      </w:tblGrid>
      <w:tr w:rsidR="00CC5592" w:rsidRPr="00C04C4D" w:rsidTr="001138AC">
        <w:tc>
          <w:tcPr>
            <w:tcW w:w="2943" w:type="dxa"/>
          </w:tcPr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Программы    </w:t>
            </w:r>
          </w:p>
        </w:tc>
        <w:tc>
          <w:tcPr>
            <w:tcW w:w="6628" w:type="dxa"/>
          </w:tcPr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ведомственная целевая  программа Шпаковского муниципального района Ставропольского края «Повышение безопасности дорожного движения в Шпаковском районе на  2014- 2016 годы» (далее - Программа)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592" w:rsidRPr="00C04C4D" w:rsidTr="001138AC">
        <w:tc>
          <w:tcPr>
            <w:tcW w:w="2943" w:type="dxa"/>
          </w:tcPr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для разработки  Программы    </w:t>
            </w:r>
          </w:p>
        </w:tc>
        <w:tc>
          <w:tcPr>
            <w:tcW w:w="6628" w:type="dxa"/>
          </w:tcPr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Федеральный  закон от 10.12.1995 №196-ФЗ "О   безопасности   дорожного движения";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постановление Правительства Ставропольского края от 27.08.2013 № 325-п «Об утверждении краевой программы «Повышение безопасности дорожного движения в Ставропольском крае  на 2013-2015 годы»»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592" w:rsidRPr="00C04C4D" w:rsidTr="001138AC">
        <w:tc>
          <w:tcPr>
            <w:tcW w:w="2943" w:type="dxa"/>
          </w:tcPr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Заказчик-координатор Программы</w:t>
            </w:r>
          </w:p>
        </w:tc>
        <w:tc>
          <w:tcPr>
            <w:tcW w:w="6628" w:type="dxa"/>
          </w:tcPr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муниципального района</w:t>
            </w:r>
            <w:r w:rsidR="00C04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592" w:rsidRPr="00C04C4D" w:rsidTr="001138AC">
        <w:tc>
          <w:tcPr>
            <w:tcW w:w="2943" w:type="dxa"/>
          </w:tcPr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6628" w:type="dxa"/>
          </w:tcPr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отдел муниципального хозяйства администрации Шпаковского муниципального района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592" w:rsidRPr="00C04C4D" w:rsidTr="001138AC">
        <w:tc>
          <w:tcPr>
            <w:tcW w:w="2943" w:type="dxa"/>
          </w:tcPr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Цели Программы</w:t>
            </w:r>
          </w:p>
        </w:tc>
        <w:tc>
          <w:tcPr>
            <w:tcW w:w="6628" w:type="dxa"/>
          </w:tcPr>
          <w:p w:rsidR="00CC5592" w:rsidRPr="00C04C4D" w:rsidRDefault="00C04C4D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C5592" w:rsidRPr="00C04C4D">
              <w:rPr>
                <w:rFonts w:ascii="Times New Roman" w:hAnsi="Times New Roman" w:cs="Times New Roman"/>
                <w:sz w:val="28"/>
                <w:szCs w:val="28"/>
              </w:rPr>
              <w:t>овышение безопасности дорожного движения в Шпаковском районе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592" w:rsidRPr="00C04C4D" w:rsidTr="001138AC">
        <w:tc>
          <w:tcPr>
            <w:tcW w:w="2943" w:type="dxa"/>
          </w:tcPr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</w:tc>
        <w:tc>
          <w:tcPr>
            <w:tcW w:w="6628" w:type="dxa"/>
          </w:tcPr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совершенствование организации движения транспортных средств на дорогах Шпаковского района;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совершенствование  условий  движения, устранение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опасных участков на автомобильных дорогах  общего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пользования района;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предупреждение  опасного поведения участников</w:t>
            </w:r>
            <w:r w:rsidR="00C04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дорожного движения в Шпаковском районе;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сокращение детского дорожно-транспортного</w:t>
            </w:r>
            <w:r w:rsidR="00C04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травматизма в Шпаковском районе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592" w:rsidRPr="00C04C4D" w:rsidTr="001138AC">
        <w:tc>
          <w:tcPr>
            <w:tcW w:w="2943" w:type="dxa"/>
          </w:tcPr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Целевые индикаторы и показатели Программы</w:t>
            </w:r>
          </w:p>
        </w:tc>
        <w:tc>
          <w:tcPr>
            <w:tcW w:w="6628" w:type="dxa"/>
          </w:tcPr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сокращение к уровню 2012 года:</w:t>
            </w:r>
          </w:p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количества дорожно-транспортных происшествий;</w:t>
            </w:r>
          </w:p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количества раненых;</w:t>
            </w:r>
          </w:p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количества погибших;</w:t>
            </w:r>
          </w:p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тяжести последствий дорожно-транспортных происшествий</w:t>
            </w:r>
          </w:p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592" w:rsidRPr="00C04C4D" w:rsidTr="001138AC">
        <w:tc>
          <w:tcPr>
            <w:tcW w:w="2943" w:type="dxa"/>
          </w:tcPr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 и этапы реализации Программы</w:t>
            </w:r>
          </w:p>
        </w:tc>
        <w:tc>
          <w:tcPr>
            <w:tcW w:w="6628" w:type="dxa"/>
          </w:tcPr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Программа реализуется в один этап: 2014 - 2016 годы</w:t>
            </w:r>
          </w:p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5592" w:rsidRPr="00C04C4D" w:rsidTr="001138AC">
        <w:trPr>
          <w:trHeight w:val="1704"/>
        </w:trPr>
        <w:tc>
          <w:tcPr>
            <w:tcW w:w="2943" w:type="dxa"/>
          </w:tcPr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Прогнозируемые объемы и источники финансирования Программы   </w:t>
            </w:r>
          </w:p>
        </w:tc>
        <w:tc>
          <w:tcPr>
            <w:tcW w:w="6628" w:type="dxa"/>
          </w:tcPr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общий  объем  финансирования  Программы за  счет средств  бюджета  Шпаковского муниципального района – 985,0 тыс. рублей, в том числе по годам:</w:t>
            </w:r>
          </w:p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2014г.- 275,0 тыс. рублей;</w:t>
            </w:r>
          </w:p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2015г.- 325,0 тыс. рублей;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2016г.- 385,0тыс. рублей.</w:t>
            </w:r>
          </w:p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CC5592" w:rsidRPr="00C04C4D" w:rsidTr="001138AC">
        <w:tc>
          <w:tcPr>
            <w:tcW w:w="2943" w:type="dxa"/>
          </w:tcPr>
          <w:p w:rsidR="00CC5592" w:rsidRPr="00C04C4D" w:rsidRDefault="00CC5592" w:rsidP="00C04C4D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результаты реализации  Программы и показатели её социально-экономической эффективности  </w:t>
            </w:r>
          </w:p>
        </w:tc>
        <w:tc>
          <w:tcPr>
            <w:tcW w:w="6628" w:type="dxa"/>
          </w:tcPr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к 2016 году количества лиц, погибших </w:t>
            </w:r>
            <w:proofErr w:type="gramStart"/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результате</w:t>
            </w:r>
            <w:proofErr w:type="gramEnd"/>
            <w:r w:rsidRPr="00C04C4D">
              <w:rPr>
                <w:rFonts w:ascii="Times New Roman" w:hAnsi="Times New Roman" w:cs="Times New Roman"/>
                <w:sz w:val="28"/>
                <w:szCs w:val="28"/>
              </w:rPr>
              <w:t xml:space="preserve"> дорожно-транспортных </w:t>
            </w:r>
            <w:r w:rsidR="00C04C4D">
              <w:rPr>
                <w:rFonts w:ascii="Times New Roman" w:hAnsi="Times New Roman" w:cs="Times New Roman"/>
                <w:sz w:val="28"/>
                <w:szCs w:val="28"/>
              </w:rPr>
              <w:t>происшествий н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C04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автомобильных дорогах общего пользования местного значения, находящихся в собственности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Шпаковского муниципального района (далее дороги местного значения), на 6 процентов по сравнению с аналогичными показателями в 2013 году;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 xml:space="preserve">сокращение </w:t>
            </w:r>
            <w:r w:rsidR="00C04C4D"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2016 году количества</w:t>
            </w:r>
            <w:r w:rsidR="00C04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дорожно-транспортных происшествий с пострадавшими</w:t>
            </w:r>
            <w:r w:rsidR="00C04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на 6  процентов по сравнению с аналогичными</w:t>
            </w:r>
            <w:r w:rsidR="00C04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показателями в 2013 году;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мест концентрации</w:t>
            </w:r>
            <w:r w:rsidR="00C04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дорожно-транспортных происшествий;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детей, пострадавших в</w:t>
            </w:r>
            <w:r w:rsidR="00C04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результате дорожно-транспортных</w:t>
            </w:r>
            <w:r w:rsidR="00C04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происшествий по собственной неосторожности</w:t>
            </w:r>
          </w:p>
          <w:p w:rsidR="00CC5592" w:rsidRPr="00C04C4D" w:rsidRDefault="00CC5592" w:rsidP="00C04C4D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5592" w:rsidRPr="00AE7DCF" w:rsidRDefault="00CC5592" w:rsidP="00CC5592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CC5592" w:rsidRPr="00C04C4D" w:rsidRDefault="00CC5592" w:rsidP="00C04C4D">
      <w:pPr>
        <w:pStyle w:val="ConsPlusNonformat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1. Содержание проблемы и обоснование необходимости</w:t>
      </w:r>
    </w:p>
    <w:p w:rsidR="00CC5592" w:rsidRPr="00C04C4D" w:rsidRDefault="00CC5592" w:rsidP="00C04C4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ее решения программно-целевым методом</w:t>
      </w:r>
    </w:p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Роль автомобильного транспорта в современном мире трудно переоценить. Он имеет огромное значение для удовлетворения не только экономических, но и социальных потребностей населения. Без автотранспортных средств невозможна работа промышленных предприятий, сельскохозяйственного производства, торговли, медицинского, бытового и иных видов обслуживания населения. Без них стали немыслимы перевозки, отдых и общение людей. Развитие транспорта во всех странах мира оказывает большое влияние на развитие экономики, способствует устранению социально-экономических и культурных различий между регионами, между городским и сельским населением.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 xml:space="preserve">Однако автомобилизация имеет и негативные стороны. Существенным отрицательным последствием ее развития является аварийность на автомобильном транспорте, которая относится к основным показателям оценки безопасности дорожного движения. Дорожно-транспортные происшествия наносят значительные людские и материальные потери, поэтому решение проблемы обеспечения безопасности дорожного движения является одной из приоритетных задач, комплексное решение которой </w:t>
      </w:r>
      <w:r w:rsidRPr="00C04C4D">
        <w:rPr>
          <w:rFonts w:ascii="Times New Roman" w:hAnsi="Times New Roman" w:cs="Times New Roman"/>
          <w:sz w:val="28"/>
          <w:szCs w:val="28"/>
        </w:rPr>
        <w:lastRenderedPageBreak/>
        <w:t>необходимо разделять на следующие основные составляющие: профессиональная подготовка водителей, профилактическая работа по обеспечению безопасности дорожного движения.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Основной причиной роста аварийности на автомобильном транспорте является существенное опережение развития уровня автомобилизации по отношению к уровню развития инфраструктуры дорожной сети.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За 2009-2012 годы количество транспортных сре</w:t>
      </w:r>
      <w:proofErr w:type="gramStart"/>
      <w:r w:rsidRPr="00C04C4D">
        <w:rPr>
          <w:rFonts w:ascii="Times New Roman" w:hAnsi="Times New Roman" w:cs="Times New Roman"/>
          <w:sz w:val="28"/>
          <w:szCs w:val="28"/>
        </w:rPr>
        <w:t>дств в Шп</w:t>
      </w:r>
      <w:proofErr w:type="gramEnd"/>
      <w:r w:rsidRPr="00C04C4D">
        <w:rPr>
          <w:rFonts w:ascii="Times New Roman" w:hAnsi="Times New Roman" w:cs="Times New Roman"/>
          <w:sz w:val="28"/>
          <w:szCs w:val="28"/>
        </w:rPr>
        <w:t>аковском районе увеличилось на 27 процентов, причем прирост автопарка осуществляется в основном за счет высокоскоростных транспортных средств. В то же время транспортно-эксплуатационное состояние улично-дорожной сети и технических средств регулирования дорожного движения значительно отстает от темпов роста автопарка, что существенным образом ухудшает состояние безопасности дорожного движения.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Динамика основных показателей аварийности в Шпаковском районе в 2009 - 2012 годах приведена в таблице 1.</w:t>
      </w:r>
    </w:p>
    <w:p w:rsidR="00CC5592" w:rsidRPr="00C04C4D" w:rsidRDefault="00CC5592" w:rsidP="00CC5592">
      <w:pPr>
        <w:pStyle w:val="ConsPlusNormal"/>
        <w:widowControl/>
        <w:ind w:firstLine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Таблица 1</w:t>
      </w:r>
    </w:p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04C4D" w:rsidP="00C04C4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C04C4D">
        <w:rPr>
          <w:rFonts w:ascii="Times New Roman" w:hAnsi="Times New Roman" w:cs="Times New Roman"/>
          <w:caps/>
          <w:sz w:val="28"/>
          <w:szCs w:val="28"/>
        </w:rPr>
        <w:t>Динамика</w:t>
      </w:r>
    </w:p>
    <w:p w:rsidR="00CC5592" w:rsidRPr="00C04C4D" w:rsidRDefault="00C04C4D" w:rsidP="00C04C4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 xml:space="preserve">основных показателей аварийности в </w:t>
      </w:r>
      <w:r>
        <w:rPr>
          <w:rFonts w:ascii="Times New Roman" w:hAnsi="Times New Roman" w:cs="Times New Roman"/>
          <w:sz w:val="28"/>
          <w:szCs w:val="28"/>
        </w:rPr>
        <w:t>Ш</w:t>
      </w:r>
      <w:r w:rsidRPr="00C04C4D">
        <w:rPr>
          <w:rFonts w:ascii="Times New Roman" w:hAnsi="Times New Roman" w:cs="Times New Roman"/>
          <w:sz w:val="28"/>
          <w:szCs w:val="28"/>
        </w:rPr>
        <w:t>паковском районе</w:t>
      </w:r>
    </w:p>
    <w:p w:rsidR="00CC5592" w:rsidRPr="00C04C4D" w:rsidRDefault="00C04C4D" w:rsidP="00C04C4D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в 2009 - 2012 годах</w:t>
      </w:r>
    </w:p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tbl>
      <w:tblPr>
        <w:tblStyle w:val="a5"/>
        <w:tblW w:w="0" w:type="auto"/>
        <w:jc w:val="right"/>
        <w:tblInd w:w="-831" w:type="dxa"/>
        <w:tblLook w:val="04A0" w:firstRow="1" w:lastRow="0" w:firstColumn="1" w:lastColumn="0" w:noHBand="0" w:noVBand="1"/>
      </w:tblPr>
      <w:tblGrid>
        <w:gridCol w:w="2835"/>
        <w:gridCol w:w="1560"/>
        <w:gridCol w:w="1275"/>
        <w:gridCol w:w="1276"/>
        <w:gridCol w:w="1276"/>
        <w:gridCol w:w="1241"/>
      </w:tblGrid>
      <w:tr w:rsidR="00C04C4D" w:rsidRPr="00C04C4D" w:rsidTr="00C04C4D">
        <w:trPr>
          <w:jc w:val="right"/>
        </w:trPr>
        <w:tc>
          <w:tcPr>
            <w:tcW w:w="2835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Един. Измерен.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2009г.</w:t>
            </w:r>
          </w:p>
        </w:tc>
        <w:tc>
          <w:tcPr>
            <w:tcW w:w="1276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2010г.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2011г.</w:t>
            </w: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2012г.</w:t>
            </w:r>
          </w:p>
        </w:tc>
      </w:tr>
      <w:tr w:rsidR="00C04C4D" w:rsidRPr="00C04C4D" w:rsidTr="00C04C4D">
        <w:trPr>
          <w:jc w:val="right"/>
        </w:trPr>
        <w:tc>
          <w:tcPr>
            <w:tcW w:w="2835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ДТП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случаев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276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</w:tr>
      <w:tr w:rsidR="00C04C4D" w:rsidRPr="00C04C4D" w:rsidTr="00C04C4D">
        <w:trPr>
          <w:jc w:val="right"/>
        </w:trPr>
        <w:tc>
          <w:tcPr>
            <w:tcW w:w="2835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Ранено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1276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</w:tr>
      <w:tr w:rsidR="00C04C4D" w:rsidRPr="00C04C4D" w:rsidTr="00C04C4D">
        <w:trPr>
          <w:jc w:val="right"/>
        </w:trPr>
        <w:tc>
          <w:tcPr>
            <w:tcW w:w="2835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Погибло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1276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C04C4D" w:rsidRPr="00C04C4D" w:rsidTr="00C04C4D">
        <w:trPr>
          <w:jc w:val="right"/>
        </w:trPr>
        <w:tc>
          <w:tcPr>
            <w:tcW w:w="2835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Тяжесть последствий ДТП «*»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14,8</w:t>
            </w:r>
          </w:p>
        </w:tc>
        <w:tc>
          <w:tcPr>
            <w:tcW w:w="1276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6,3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1241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11,9</w:t>
            </w:r>
          </w:p>
        </w:tc>
      </w:tr>
    </w:tbl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&lt;*&gt; Тяжесть последствий дорожно-транспортных происшествий - безразмерный коэффициент, который определяется как отношение количества лиц, погибших в результате дорожно-транспортных происшествий, к 100 пострадавшим в дорожно-транспортных происшествиях людей.</w:t>
      </w:r>
    </w:p>
    <w:p w:rsidR="00C04C4D" w:rsidRDefault="00C04C4D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В среднем по Шпаковскому району тяжесть последствий дорожно-транспортных происшествий в 2012 году составила 11,9</w:t>
      </w:r>
      <w:r w:rsidRPr="00C04C4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C04C4D">
        <w:rPr>
          <w:rFonts w:ascii="Times New Roman" w:hAnsi="Times New Roman" w:cs="Times New Roman"/>
          <w:sz w:val="28"/>
          <w:szCs w:val="28"/>
        </w:rPr>
        <w:t>погибших на 100 пострадавших.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Воздействие государства и общества на участников дорожного движения с целью формирования общественно значимых стереотипов транспортной культуры и повышения правосознания осуществляется недостаточно.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 xml:space="preserve">Реализация мероприятий Программы позволит решить целый комплекс проблем, существующих до настоящего времени и не позволяющих свести к </w:t>
      </w:r>
      <w:r w:rsidRPr="00C04C4D">
        <w:rPr>
          <w:rFonts w:ascii="Times New Roman" w:hAnsi="Times New Roman" w:cs="Times New Roman"/>
          <w:sz w:val="28"/>
          <w:szCs w:val="28"/>
        </w:rPr>
        <w:lastRenderedPageBreak/>
        <w:t>минимуму социально-экономические потери от дорожно-транспортных происшествий в Шпаковском районе.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04C4D">
      <w:pPr>
        <w:pStyle w:val="ConsPlusNormal"/>
        <w:widowControl/>
        <w:spacing w:line="240" w:lineRule="exact"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2. Цели и задачи Программы, целевые индикаторы и показатели Программы, сроки и этапы её реализации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Целями Программы являются: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сокращение количества лиц, раненых и погибших в результате дорожно-транспортных происшествий;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сокращение количества дорожно-транспортных происшествий с пострадавшими.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Для достижения этих целей необходимо решение следующих задач: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совершенствование организации движения транспортных средств на дорогах Шпаковского района;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совершенствование условий движения, устранение опасных участков на дорогах местного значения;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предупреждение опасного поведения участников дорожного движения в Шпаковском районе;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Программа реализуется  в один этап: 2014-2016 годы.</w:t>
      </w:r>
    </w:p>
    <w:p w:rsidR="00CC5592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Целевые индикаторы представлены в таблице № 2.</w:t>
      </w:r>
    </w:p>
    <w:p w:rsidR="00C04C4D" w:rsidRPr="00C04C4D" w:rsidRDefault="00C04C4D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04C4D">
      <w:pPr>
        <w:pStyle w:val="ConsPlusNormal"/>
        <w:widowControl/>
        <w:ind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Таблица № 2</w:t>
      </w:r>
    </w:p>
    <w:tbl>
      <w:tblPr>
        <w:tblStyle w:val="a5"/>
        <w:tblW w:w="0" w:type="auto"/>
        <w:jc w:val="right"/>
        <w:tblInd w:w="-2763" w:type="dxa"/>
        <w:tblLook w:val="04A0" w:firstRow="1" w:lastRow="0" w:firstColumn="1" w:lastColumn="0" w:noHBand="0" w:noVBand="1"/>
      </w:tblPr>
      <w:tblGrid>
        <w:gridCol w:w="3061"/>
        <w:gridCol w:w="1315"/>
        <w:gridCol w:w="1701"/>
        <w:gridCol w:w="1701"/>
        <w:gridCol w:w="1842"/>
      </w:tblGrid>
      <w:tr w:rsidR="00CC5592" w:rsidRPr="00C04C4D" w:rsidTr="001138AC">
        <w:trPr>
          <w:jc w:val="right"/>
        </w:trPr>
        <w:tc>
          <w:tcPr>
            <w:tcW w:w="3061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Наименование целевого индикатора</w:t>
            </w:r>
          </w:p>
        </w:tc>
        <w:tc>
          <w:tcPr>
            <w:tcW w:w="1158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Един. Измерен.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2014г.</w:t>
            </w:r>
          </w:p>
        </w:tc>
        <w:tc>
          <w:tcPr>
            <w:tcW w:w="1701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2015г.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2016г.</w:t>
            </w:r>
          </w:p>
        </w:tc>
      </w:tr>
      <w:tr w:rsidR="00CC5592" w:rsidRPr="00C04C4D" w:rsidTr="001138AC">
        <w:trPr>
          <w:jc w:val="right"/>
        </w:trPr>
        <w:tc>
          <w:tcPr>
            <w:tcW w:w="3061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ДТП к уровню 2012 года</w:t>
            </w:r>
          </w:p>
        </w:tc>
        <w:tc>
          <w:tcPr>
            <w:tcW w:w="1158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C5592" w:rsidRPr="00C04C4D" w:rsidTr="001138AC">
        <w:trPr>
          <w:jc w:val="right"/>
        </w:trPr>
        <w:tc>
          <w:tcPr>
            <w:tcW w:w="3061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раненых к уровню 2012 года</w:t>
            </w:r>
          </w:p>
        </w:tc>
        <w:tc>
          <w:tcPr>
            <w:tcW w:w="1158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C5592" w:rsidRPr="00C04C4D" w:rsidTr="001138AC">
        <w:trPr>
          <w:jc w:val="right"/>
        </w:trPr>
        <w:tc>
          <w:tcPr>
            <w:tcW w:w="3061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Сокращение количества погибших к уровню 2012 года</w:t>
            </w:r>
          </w:p>
        </w:tc>
        <w:tc>
          <w:tcPr>
            <w:tcW w:w="1158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701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CC5592" w:rsidRPr="00C04C4D" w:rsidTr="001138AC">
        <w:trPr>
          <w:jc w:val="right"/>
        </w:trPr>
        <w:tc>
          <w:tcPr>
            <w:tcW w:w="3061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Сокращение тяжести последствий ДТП к уровню 2012 года  «*»</w:t>
            </w:r>
          </w:p>
        </w:tc>
        <w:tc>
          <w:tcPr>
            <w:tcW w:w="1158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3,4</w:t>
            </w:r>
          </w:p>
        </w:tc>
        <w:tc>
          <w:tcPr>
            <w:tcW w:w="1701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7,5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11,7</w:t>
            </w:r>
          </w:p>
        </w:tc>
      </w:tr>
    </w:tbl>
    <w:p w:rsidR="00CC5592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04C4D" w:rsidRPr="00C04C4D" w:rsidRDefault="00C04C4D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&lt;*&gt; Тяжесть последствий дорожно-транспортных происшествий - безразмерный коэффициент, который определяется как отношение количества лиц, погибших в результате дорожно-транспортных происшествий, к 100 пострадавшим в дорожно-транспортных происшествиях людей.</w:t>
      </w:r>
    </w:p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C559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lastRenderedPageBreak/>
        <w:t>3. Перечень  мероприятий Программы</w:t>
      </w:r>
    </w:p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Мероприятия Программы по обеспечению безопасности дорожного движения систематизируются по следующим основным направлениям: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1.Информационное обеспечение мероприятий по повышению безопасности дорожного движения в Шпаковском районе</w:t>
      </w:r>
    </w:p>
    <w:p w:rsidR="00CC5592" w:rsidRPr="00C04C4D" w:rsidRDefault="00CC5592" w:rsidP="00C04C4D">
      <w:pPr>
        <w:pStyle w:val="a6"/>
        <w:spacing w:before="0" w:line="240" w:lineRule="auto"/>
        <w:ind w:firstLine="709"/>
        <w:rPr>
          <w:szCs w:val="28"/>
        </w:rPr>
      </w:pPr>
      <w:r w:rsidRPr="00C04C4D">
        <w:rPr>
          <w:szCs w:val="28"/>
        </w:rPr>
        <w:t>3.Мероприятия по улучшению условий движения и устранению опасных участков на автомобильных дорогах местного значения Шпаковского муниципального района.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4.Улучшение организации работы и безопасности дорожного движения пассажирского автотранспорта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Мероприятия и ресурсное обеспечение реализации Программы указаны в приложении  к Программе.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04C4D">
      <w:pPr>
        <w:pStyle w:val="ConsPlusNormal"/>
        <w:widowControl/>
        <w:ind w:firstLine="709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4. Ресурсное обеспечение Программы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При планировании ресурсного обеспечения Программы учитывались состояние аварийности, высокая экономическая и социально-демографическая значимость проблемы обеспечения безопасности дорожного движения.</w:t>
      </w:r>
    </w:p>
    <w:p w:rsidR="00CC5592" w:rsidRPr="00C04C4D" w:rsidRDefault="00CC5592" w:rsidP="00C04C4D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Общий  объем  финансирования  Программы за  счет средств  бюджета  Шпаковского муниципального района – 985,0 тыс. рублей, в том числе по годам:</w:t>
      </w:r>
    </w:p>
    <w:p w:rsidR="00CC5592" w:rsidRPr="00C04C4D" w:rsidRDefault="00CC5592" w:rsidP="00C04C4D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2014г.- 275,0 тыс. рублей;</w:t>
      </w:r>
    </w:p>
    <w:p w:rsidR="00CC5592" w:rsidRPr="00C04C4D" w:rsidRDefault="00CC5592" w:rsidP="00C04C4D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2015г.- 325,0 тыс. рублей;</w:t>
      </w:r>
    </w:p>
    <w:p w:rsidR="00CC5592" w:rsidRPr="00C04C4D" w:rsidRDefault="00CC5592" w:rsidP="00C04C4D">
      <w:pPr>
        <w:pStyle w:val="ConsPlusNonformat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2016г.- 385,0тыс. рублей.</w:t>
      </w:r>
    </w:p>
    <w:p w:rsidR="00CC5592" w:rsidRPr="00C04C4D" w:rsidRDefault="00CC5592" w:rsidP="00CC5592">
      <w:pPr>
        <w:pStyle w:val="ConsPlusNonformat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Объем средств, предусмотренных на осуществление мероприятий Программы, носит прогнозный характер и будет ежегодно уточняться при формировании проекта бюджета Шпаковского района на соответствующий финансовый год.</w:t>
      </w:r>
    </w:p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C5592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5. Оценка эффективности реализации Программы</w:t>
      </w:r>
    </w:p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Эффективность реализации Программы определяется степенью достижения целевых показателей Программы, которыми являются: сокращение числа лиц, погибших в результате дорожно-транспортных происшествий на автомобильных дорогах общего пользования регионального или межмуниципального значения, и количество дорожно-транспортных происшествий с пострадавшими.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 xml:space="preserve">Реализация мероприятий Программы окажет позитивное воздействие на качество, обустройство и содержание автомобильных дорог и улично-дорожной сети автомобильных дорог Шпаковского района, технических </w:t>
      </w:r>
      <w:r w:rsidRPr="00C04C4D">
        <w:rPr>
          <w:rFonts w:ascii="Times New Roman" w:hAnsi="Times New Roman" w:cs="Times New Roman"/>
          <w:sz w:val="28"/>
          <w:szCs w:val="28"/>
        </w:rPr>
        <w:lastRenderedPageBreak/>
        <w:t>средств регулирования дорожного движения, будет способствовать повышению эффективности профилактической работы с участниками дорожного движения по предупреждению нарушений порядка дорожного движения.</w:t>
      </w:r>
    </w:p>
    <w:p w:rsidR="00CC5592" w:rsidRPr="00C04C4D" w:rsidRDefault="00CC5592" w:rsidP="00C04C4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 xml:space="preserve">В 2016 году по сравнению с 2012 годом ожидается сокращение количества лиц, раненых и погибших в результате дорожно-транспортных происшествий на дорогах местного значения в Шпаковском районе, на 6 процентов и количества дорожно-транспортных происшествий с пострадавшими - на 6 процентов. </w:t>
      </w:r>
    </w:p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jc w:val="right"/>
        <w:tblInd w:w="-2658" w:type="dxa"/>
        <w:tblLook w:val="04A0" w:firstRow="1" w:lastRow="0" w:firstColumn="1" w:lastColumn="0" w:noHBand="0" w:noVBand="1"/>
      </w:tblPr>
      <w:tblGrid>
        <w:gridCol w:w="2956"/>
        <w:gridCol w:w="1263"/>
        <w:gridCol w:w="1701"/>
        <w:gridCol w:w="1701"/>
        <w:gridCol w:w="1842"/>
      </w:tblGrid>
      <w:tr w:rsidR="00CC5592" w:rsidRPr="00C04C4D" w:rsidTr="00C04C4D">
        <w:trPr>
          <w:jc w:val="right"/>
        </w:trPr>
        <w:tc>
          <w:tcPr>
            <w:tcW w:w="2956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Един</w:t>
            </w:r>
            <w:proofErr w:type="gramStart"/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proofErr w:type="gramEnd"/>
            <w:r w:rsidRPr="00C04C4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proofErr w:type="gramEnd"/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змерен.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2014г.</w:t>
            </w:r>
          </w:p>
        </w:tc>
        <w:tc>
          <w:tcPr>
            <w:tcW w:w="1701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2015г.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2016г.</w:t>
            </w:r>
          </w:p>
        </w:tc>
      </w:tr>
      <w:tr w:rsidR="00CC5592" w:rsidRPr="00C04C4D" w:rsidTr="00C04C4D">
        <w:trPr>
          <w:jc w:val="right"/>
        </w:trPr>
        <w:tc>
          <w:tcPr>
            <w:tcW w:w="2956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Количество ДТП</w:t>
            </w: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случаев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701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</w:tr>
      <w:tr w:rsidR="00CC5592" w:rsidRPr="00C04C4D" w:rsidTr="00C04C4D">
        <w:trPr>
          <w:jc w:val="right"/>
        </w:trPr>
        <w:tc>
          <w:tcPr>
            <w:tcW w:w="2956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Количество раненых</w:t>
            </w: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1701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</w:tr>
      <w:tr w:rsidR="00CC5592" w:rsidRPr="00C04C4D" w:rsidTr="00C04C4D">
        <w:trPr>
          <w:jc w:val="right"/>
        </w:trPr>
        <w:tc>
          <w:tcPr>
            <w:tcW w:w="2956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Количество погибших</w:t>
            </w: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Чел.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701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CC5592" w:rsidRPr="00C04C4D" w:rsidTr="00C04C4D">
        <w:trPr>
          <w:jc w:val="right"/>
        </w:trPr>
        <w:tc>
          <w:tcPr>
            <w:tcW w:w="2956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Тяжесть последствий ДТП «*»</w:t>
            </w:r>
          </w:p>
        </w:tc>
        <w:tc>
          <w:tcPr>
            <w:tcW w:w="1263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11,5</w:t>
            </w:r>
          </w:p>
        </w:tc>
        <w:tc>
          <w:tcPr>
            <w:tcW w:w="1701" w:type="dxa"/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11,0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CC5592" w:rsidRPr="00C04C4D" w:rsidRDefault="00CC5592" w:rsidP="001138AC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04C4D"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</w:tr>
    </w:tbl>
    <w:p w:rsidR="00CC5592" w:rsidRPr="00C04C4D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3594C" w:rsidRDefault="00CC5592" w:rsidP="00CC5592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04C4D">
        <w:rPr>
          <w:rFonts w:ascii="Times New Roman" w:hAnsi="Times New Roman" w:cs="Times New Roman"/>
          <w:sz w:val="28"/>
          <w:szCs w:val="28"/>
        </w:rPr>
        <w:t>&lt;*&gt; Тяжесть последствий дорожно-транспортных происшествий - безразмерный коэффициент, который определяется как отношение количества лиц, погибших в результате дорожно-транспортных происшествий, к 100 пострадавшим в дорожно-транспортных происшествиях людей.</w:t>
      </w:r>
    </w:p>
    <w:p w:rsidR="00C04C4D" w:rsidRDefault="00C04C4D" w:rsidP="00C04C4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04C4D" w:rsidRDefault="00C04C4D" w:rsidP="00C04C4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04C4D" w:rsidRDefault="00C04C4D" w:rsidP="00C04C4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C04C4D" w:rsidRPr="00C04C4D" w:rsidRDefault="00C04C4D" w:rsidP="00C04C4D">
      <w:pPr>
        <w:spacing w:line="240" w:lineRule="exac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</w:t>
      </w:r>
    </w:p>
    <w:p w:rsidR="00C04C4D" w:rsidRPr="00C04C4D" w:rsidRDefault="00C04C4D" w:rsidP="00C04C4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C04C4D" w:rsidRPr="00C04C4D" w:rsidSect="00C04C4D">
      <w:headerReference w:type="default" r:id="rId7"/>
      <w:headerReference w:type="first" r:id="rId8"/>
      <w:pgSz w:w="11906" w:h="16838" w:code="9"/>
      <w:pgMar w:top="1134" w:right="566" w:bottom="1134" w:left="1985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DF7" w:rsidRDefault="00E05DF7" w:rsidP="00C04C4D">
      <w:pPr>
        <w:spacing w:after="0" w:line="240" w:lineRule="auto"/>
      </w:pPr>
      <w:r>
        <w:separator/>
      </w:r>
    </w:p>
  </w:endnote>
  <w:endnote w:type="continuationSeparator" w:id="0">
    <w:p w:rsidR="00E05DF7" w:rsidRDefault="00E05DF7" w:rsidP="00C04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DF7" w:rsidRDefault="00E05DF7" w:rsidP="00C04C4D">
      <w:pPr>
        <w:spacing w:after="0" w:line="240" w:lineRule="auto"/>
      </w:pPr>
      <w:r>
        <w:separator/>
      </w:r>
    </w:p>
  </w:footnote>
  <w:footnote w:type="continuationSeparator" w:id="0">
    <w:p w:rsidR="00E05DF7" w:rsidRDefault="00E05DF7" w:rsidP="00C04C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8151511"/>
      <w:docPartObj>
        <w:docPartGallery w:val="Page Numbers (Top of Page)"/>
        <w:docPartUnique/>
      </w:docPartObj>
    </w:sdtPr>
    <w:sdtEndPr/>
    <w:sdtContent>
      <w:p w:rsidR="00C04C4D" w:rsidRDefault="00C04C4D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501BA">
          <w:rPr>
            <w:noProof/>
          </w:rPr>
          <w:t>3</w:t>
        </w:r>
        <w:r>
          <w:fldChar w:fldCharType="end"/>
        </w:r>
      </w:p>
    </w:sdtContent>
  </w:sdt>
  <w:p w:rsidR="00C04C4D" w:rsidRDefault="00C04C4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4C4D" w:rsidRDefault="00C04C4D">
    <w:pPr>
      <w:pStyle w:val="a8"/>
      <w:jc w:val="center"/>
    </w:pPr>
  </w:p>
  <w:p w:rsidR="00C04C4D" w:rsidRDefault="00C04C4D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5592"/>
    <w:rsid w:val="00023565"/>
    <w:rsid w:val="0003320B"/>
    <w:rsid w:val="000B6355"/>
    <w:rsid w:val="001507B9"/>
    <w:rsid w:val="002D6EB6"/>
    <w:rsid w:val="00311B4D"/>
    <w:rsid w:val="003622C7"/>
    <w:rsid w:val="00454643"/>
    <w:rsid w:val="0050604A"/>
    <w:rsid w:val="005173C2"/>
    <w:rsid w:val="00517438"/>
    <w:rsid w:val="005A6C87"/>
    <w:rsid w:val="006234BD"/>
    <w:rsid w:val="00687922"/>
    <w:rsid w:val="00740EB9"/>
    <w:rsid w:val="008B4E7C"/>
    <w:rsid w:val="00904EA0"/>
    <w:rsid w:val="009501BA"/>
    <w:rsid w:val="009972B9"/>
    <w:rsid w:val="009F73FB"/>
    <w:rsid w:val="00A002C1"/>
    <w:rsid w:val="00A20315"/>
    <w:rsid w:val="00A82D7A"/>
    <w:rsid w:val="00AA7C73"/>
    <w:rsid w:val="00B543E4"/>
    <w:rsid w:val="00BF2623"/>
    <w:rsid w:val="00C04C4D"/>
    <w:rsid w:val="00C3594C"/>
    <w:rsid w:val="00C503C7"/>
    <w:rsid w:val="00CA0C1B"/>
    <w:rsid w:val="00CC5592"/>
    <w:rsid w:val="00D00AB6"/>
    <w:rsid w:val="00D51E9D"/>
    <w:rsid w:val="00DB52BF"/>
    <w:rsid w:val="00DC58EC"/>
    <w:rsid w:val="00DD5EAE"/>
    <w:rsid w:val="00DE1961"/>
    <w:rsid w:val="00E05DF7"/>
    <w:rsid w:val="00E64618"/>
    <w:rsid w:val="00EF0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92"/>
    <w:pPr>
      <w:spacing w:after="200" w:line="276" w:lineRule="auto"/>
    </w:pPr>
    <w:rPr>
      <w:rFonts w:asciiTheme="minorHAnsi" w:eastAsiaTheme="minorEastAsia" w:hAnsiTheme="minorHAns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customStyle="1" w:styleId="ConsPlusNormal">
    <w:name w:val="ConsPlusNormal"/>
    <w:rsid w:val="00CC5592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uiPriority w:val="99"/>
    <w:rsid w:val="00CC5592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ConsPlusTitle">
    <w:name w:val="ConsPlusTitle"/>
    <w:uiPriority w:val="99"/>
    <w:rsid w:val="00CC559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lang w:eastAsia="ru-RU"/>
    </w:rPr>
  </w:style>
  <w:style w:type="table" w:styleId="a5">
    <w:name w:val="Table Grid"/>
    <w:basedOn w:val="a1"/>
    <w:uiPriority w:val="59"/>
    <w:rsid w:val="00CC5592"/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CC5592"/>
    <w:pPr>
      <w:spacing w:before="180" w:after="0" w:line="220" w:lineRule="auto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CC5592"/>
    <w:rPr>
      <w:rFonts w:eastAsiaTheme="minorEastAsia"/>
      <w:sz w:val="28"/>
      <w:lang w:eastAsia="ru-RU"/>
    </w:rPr>
  </w:style>
  <w:style w:type="paragraph" w:styleId="a8">
    <w:name w:val="header"/>
    <w:basedOn w:val="a"/>
    <w:link w:val="a9"/>
    <w:unhideWhenUsed/>
    <w:rsid w:val="00CC5592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</w:rPr>
  </w:style>
  <w:style w:type="character" w:customStyle="1" w:styleId="a9">
    <w:name w:val="Верхний колонтитул Знак"/>
    <w:basedOn w:val="a0"/>
    <w:link w:val="a8"/>
    <w:rsid w:val="00CC5592"/>
    <w:rPr>
      <w:rFonts w:ascii="Calibri" w:eastAsiaTheme="minorEastAsia" w:hAnsi="Calibri"/>
      <w:sz w:val="22"/>
      <w:szCs w:val="22"/>
      <w:lang w:eastAsia="ru-RU"/>
    </w:rPr>
  </w:style>
  <w:style w:type="paragraph" w:styleId="aa">
    <w:name w:val="footer"/>
    <w:basedOn w:val="a"/>
    <w:link w:val="ab"/>
    <w:uiPriority w:val="99"/>
    <w:unhideWhenUsed/>
    <w:rsid w:val="00C04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04C4D"/>
    <w:rPr>
      <w:rFonts w:asciiTheme="minorHAnsi" w:eastAsiaTheme="minorEastAsia" w:hAnsiTheme="minorHAnsi"/>
      <w:sz w:val="22"/>
      <w:szCs w:val="22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04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04C4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592"/>
    <w:pPr>
      <w:spacing w:after="200" w:line="276" w:lineRule="auto"/>
    </w:pPr>
    <w:rPr>
      <w:rFonts w:asciiTheme="minorHAnsi" w:eastAsiaTheme="minorEastAsia" w:hAnsiTheme="minorHAns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8B4E7C"/>
    <w:rPr>
      <w:b/>
      <w:bCs/>
    </w:rPr>
  </w:style>
  <w:style w:type="character" w:styleId="a4">
    <w:name w:val="Emphasis"/>
    <w:basedOn w:val="a0"/>
    <w:qFormat/>
    <w:rsid w:val="008B4E7C"/>
    <w:rPr>
      <w:i/>
      <w:iCs/>
    </w:rPr>
  </w:style>
  <w:style w:type="paragraph" w:customStyle="1" w:styleId="ConsPlusNormal">
    <w:name w:val="ConsPlusNormal"/>
    <w:rsid w:val="00CC5592"/>
    <w:pPr>
      <w:widowControl w:val="0"/>
      <w:autoSpaceDE w:val="0"/>
      <w:autoSpaceDN w:val="0"/>
      <w:adjustRightInd w:val="0"/>
      <w:ind w:firstLine="720"/>
    </w:pPr>
    <w:rPr>
      <w:rFonts w:ascii="Arial" w:eastAsiaTheme="minorEastAsia" w:hAnsi="Arial" w:cs="Arial"/>
      <w:lang w:eastAsia="ru-RU"/>
    </w:rPr>
  </w:style>
  <w:style w:type="paragraph" w:customStyle="1" w:styleId="ConsPlusNonformat">
    <w:name w:val="ConsPlusNonformat"/>
    <w:uiPriority w:val="99"/>
    <w:rsid w:val="00CC5592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lang w:eastAsia="ru-RU"/>
    </w:rPr>
  </w:style>
  <w:style w:type="paragraph" w:customStyle="1" w:styleId="ConsPlusTitle">
    <w:name w:val="ConsPlusTitle"/>
    <w:uiPriority w:val="99"/>
    <w:rsid w:val="00CC559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lang w:eastAsia="ru-RU"/>
    </w:rPr>
  </w:style>
  <w:style w:type="table" w:styleId="a5">
    <w:name w:val="Table Grid"/>
    <w:basedOn w:val="a1"/>
    <w:uiPriority w:val="59"/>
    <w:rsid w:val="00CC5592"/>
    <w:rPr>
      <w:rFonts w:asciiTheme="minorHAnsi" w:eastAsiaTheme="minorEastAsia" w:hAnsiTheme="minorHAns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ody Text"/>
    <w:basedOn w:val="a"/>
    <w:link w:val="a7"/>
    <w:uiPriority w:val="99"/>
    <w:rsid w:val="00CC5592"/>
    <w:pPr>
      <w:spacing w:before="180" w:after="0" w:line="220" w:lineRule="auto"/>
    </w:pPr>
    <w:rPr>
      <w:rFonts w:ascii="Times New Roman" w:hAnsi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uiPriority w:val="99"/>
    <w:rsid w:val="00CC5592"/>
    <w:rPr>
      <w:rFonts w:eastAsiaTheme="minorEastAsia"/>
      <w:sz w:val="28"/>
      <w:lang w:eastAsia="ru-RU"/>
    </w:rPr>
  </w:style>
  <w:style w:type="paragraph" w:styleId="a8">
    <w:name w:val="header"/>
    <w:basedOn w:val="a"/>
    <w:link w:val="a9"/>
    <w:unhideWhenUsed/>
    <w:rsid w:val="00CC5592"/>
    <w:pPr>
      <w:tabs>
        <w:tab w:val="center" w:pos="4677"/>
        <w:tab w:val="right" w:pos="9355"/>
      </w:tabs>
      <w:spacing w:after="0" w:line="240" w:lineRule="auto"/>
    </w:pPr>
    <w:rPr>
      <w:rFonts w:ascii="Calibri" w:hAnsi="Calibri"/>
    </w:rPr>
  </w:style>
  <w:style w:type="character" w:customStyle="1" w:styleId="a9">
    <w:name w:val="Верхний колонтитул Знак"/>
    <w:basedOn w:val="a0"/>
    <w:link w:val="a8"/>
    <w:rsid w:val="00CC5592"/>
    <w:rPr>
      <w:rFonts w:ascii="Calibri" w:eastAsiaTheme="minorEastAsia" w:hAnsi="Calibri"/>
      <w:sz w:val="22"/>
      <w:szCs w:val="22"/>
      <w:lang w:eastAsia="ru-RU"/>
    </w:rPr>
  </w:style>
  <w:style w:type="paragraph" w:styleId="aa">
    <w:name w:val="footer"/>
    <w:basedOn w:val="a"/>
    <w:link w:val="ab"/>
    <w:uiPriority w:val="99"/>
    <w:unhideWhenUsed/>
    <w:rsid w:val="00C04C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C04C4D"/>
    <w:rPr>
      <w:rFonts w:asciiTheme="minorHAnsi" w:eastAsiaTheme="minorEastAsia" w:hAnsiTheme="minorHAnsi"/>
      <w:sz w:val="22"/>
      <w:szCs w:val="22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C04C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04C4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1570</Words>
  <Characters>8954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Черскова Александра Николаевна</dc:creator>
  <cp:lastModifiedBy>Черскова Александра Николаевна</cp:lastModifiedBy>
  <cp:revision>2</cp:revision>
  <cp:lastPrinted>2013-11-20T10:35:00Z</cp:lastPrinted>
  <dcterms:created xsi:type="dcterms:W3CDTF">2013-11-20T10:17:00Z</dcterms:created>
  <dcterms:modified xsi:type="dcterms:W3CDTF">2013-11-29T06:45:00Z</dcterms:modified>
</cp:coreProperties>
</file>